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4CFA" w:rsidRDefault="00AE4CFA">
      <w:pPr>
        <w:rPr>
          <w:sz w:val="28"/>
          <w:szCs w:val="28"/>
        </w:rPr>
      </w:pPr>
    </w:p>
    <w:p w:rsidR="00AE4CFA" w:rsidRDefault="00AE4CFA">
      <w:pPr>
        <w:rPr>
          <w:sz w:val="28"/>
          <w:szCs w:val="28"/>
        </w:rPr>
      </w:pPr>
    </w:p>
    <w:p w:rsidR="00AE4CFA" w:rsidRDefault="00AE4CFA">
      <w:pPr>
        <w:rPr>
          <w:sz w:val="28"/>
          <w:szCs w:val="28"/>
        </w:rPr>
      </w:pPr>
    </w:p>
    <w:p w:rsidR="00AE4CFA" w:rsidRDefault="00AE4CFA">
      <w:pPr>
        <w:rPr>
          <w:sz w:val="28"/>
          <w:szCs w:val="28"/>
        </w:rPr>
      </w:pPr>
    </w:p>
    <w:p w:rsidR="00AE4CFA" w:rsidRDefault="00AE4CFA">
      <w:pPr>
        <w:rPr>
          <w:sz w:val="28"/>
          <w:szCs w:val="28"/>
        </w:rPr>
      </w:pPr>
    </w:p>
    <w:p w:rsidR="00AE4CFA" w:rsidRDefault="00AE4CFA">
      <w:pPr>
        <w:rPr>
          <w:sz w:val="28"/>
          <w:szCs w:val="28"/>
        </w:rPr>
      </w:pPr>
    </w:p>
    <w:p w:rsidR="00AE4CFA" w:rsidRDefault="00AE4CFA">
      <w:pPr>
        <w:rPr>
          <w:sz w:val="28"/>
          <w:szCs w:val="28"/>
        </w:rPr>
      </w:pPr>
    </w:p>
    <w:p w:rsidR="00AE4CFA" w:rsidRDefault="00AE4CFA">
      <w:pPr>
        <w:rPr>
          <w:sz w:val="28"/>
          <w:szCs w:val="28"/>
        </w:rPr>
      </w:pPr>
    </w:p>
    <w:p w:rsidR="00AE4CFA" w:rsidRDefault="00AE4CFA">
      <w:pPr>
        <w:rPr>
          <w:sz w:val="28"/>
          <w:szCs w:val="28"/>
        </w:rPr>
      </w:pPr>
    </w:p>
    <w:p w:rsidR="00AE4CFA" w:rsidRDefault="00AE4CFA">
      <w:pPr>
        <w:rPr>
          <w:sz w:val="28"/>
          <w:szCs w:val="28"/>
        </w:rPr>
      </w:pPr>
    </w:p>
    <w:p w:rsidR="00AE4CFA" w:rsidRDefault="00AE4CFA">
      <w:pPr>
        <w:rPr>
          <w:sz w:val="28"/>
          <w:szCs w:val="28"/>
        </w:rPr>
      </w:pPr>
    </w:p>
    <w:p w:rsidR="00AE4CFA" w:rsidRDefault="002F5F7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AE4CFA" w:rsidRDefault="002F5F7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«Преподавание в младших классах»</w:t>
      </w:r>
    </w:p>
    <w:p w:rsidR="00AE4CFA" w:rsidRDefault="00AE4CF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E4CFA" w:rsidRDefault="00AE4CF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E4CFA" w:rsidRDefault="00AE4CF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E4CFA" w:rsidRDefault="00AE4CF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E4CFA" w:rsidRDefault="00AE4CF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4CFA" w:rsidRDefault="002F5F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Преподавание в младших классах</w:t>
      </w:r>
    </w:p>
    <w:p w:rsidR="00AE4CFA" w:rsidRDefault="002F5F7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индивидуальный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/командный</w:t>
      </w:r>
    </w:p>
    <w:p w:rsidR="00AE4CFA" w:rsidRDefault="00AE4CFA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E4CFA" w:rsidRDefault="002F5F7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4CFA" w:rsidRDefault="00AE4CF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CFA" w:rsidRDefault="002F5F7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профессии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(специальности) «Учитель начальных классов»</w:t>
      </w:r>
    </w:p>
    <w:p w:rsidR="00AE4CFA" w:rsidRDefault="002F5F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начальных классов — это педагог, занимающийся обучением и воспитанием детей младшего школьного возраста. </w:t>
      </w:r>
    </w:p>
    <w:p w:rsidR="00AE4CFA" w:rsidRDefault="002F5F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начальных классов организует целостный образовательный (педагогический) процесс в соответствии с требованиями федерального государственного образовательного стандарта начального общего образования. </w:t>
      </w:r>
    </w:p>
    <w:p w:rsidR="00AE4CFA" w:rsidRDefault="002F5F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деятельности учителя начальных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необходимостью создания условий для полноценного развития детей в процессе целенаправленного воспитания и обучения. Решение профессиональных задач осуществляется в интеграции организованной урочной, внеурочной и воспитательной деятельности.</w:t>
      </w:r>
    </w:p>
    <w:p w:rsidR="00AE4CFA" w:rsidRDefault="00AE4CF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CFA" w:rsidRDefault="002F5F7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 профессии в реальном секторе экономики </w:t>
      </w:r>
    </w:p>
    <w:p w:rsidR="00AE4CFA" w:rsidRDefault="002F5F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педагогических кадров для школьной системы образования – приоритет государственной политики Российской Федерации. </w:t>
      </w:r>
    </w:p>
    <w:p w:rsidR="00AE4CFA" w:rsidRDefault="002F5F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утверждённой Концепции подготовки педагогических кадров для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на период до 2030 года (№ 1688-р от 24 июня 2022 г.) предполагается:</w:t>
      </w:r>
    </w:p>
    <w:p w:rsidR="00AE4CFA" w:rsidRDefault="002F5F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устранить нехватку педагогических кадров (в том числе педагогов начального образования);</w:t>
      </w:r>
    </w:p>
    <w:p w:rsidR="00AE4CFA" w:rsidRDefault="002F5F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возрастную ротацию педагогов;</w:t>
      </w:r>
    </w:p>
    <w:p w:rsidR="00AE4CFA" w:rsidRDefault="002F5F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опережающие темпы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подготовки педагогических кадров, в том числе системы среднего педагогического образования, насчитывающего в настоящее время 440 колледжей, находящихся в ведении субъектов Российской Федерации и муниципальных образований;</w:t>
      </w:r>
    </w:p>
    <w:p w:rsidR="00AE4CFA" w:rsidRDefault="002F5F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трансформировать содержа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технологии, управление и инфраструктуру педагогического образования, в соответствии с задачами системы общего образования;</w:t>
      </w:r>
    </w:p>
    <w:p w:rsidR="00AE4CFA" w:rsidRDefault="00AE4CF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CFA" w:rsidRDefault="002F5F7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профессиональной деятельности</w:t>
      </w:r>
    </w:p>
    <w:p w:rsidR="00AE4CFA" w:rsidRDefault="00AE4C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FA" w:rsidRDefault="002F5F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начальных классов необходим высокий уровень специальных знаний и навыков.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звитие требуемой компетенции предполагает повышение общей культуры преподавателя, владение нормами речевой культуры, профессиональной этики, развитие способности работать эффективно и экономично для достижения выдающихся результатов в установленное время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заданными условиями. </w:t>
      </w:r>
    </w:p>
    <w:p w:rsidR="00AE4CFA" w:rsidRDefault="002F5F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в профессиональной деятельности использует большое количество специализированного оборудования и материалов. Это требует бережного обращения с ними, соблюдения высоких стандартов гигиены, техники безопа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сности и норм охраны здоровья.</w:t>
      </w:r>
    </w:p>
    <w:p w:rsidR="00AE4CFA" w:rsidRDefault="002F5F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профессиональной деятельности учителя начальных классов обусловлены возрастными особенностями современных детей младшего школьного возраста (особенности памяти, мышления, восприятия, внимания и т.д.), а также необ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ходимостью достижения планируемых образовательных результатов: личностных, предметных,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E4CFA" w:rsidRDefault="002F5F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 задачами в сфере начального общего образования являются воспитание гражданина России, знающего и ценящего историю своего государства,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ирование у обучающихся мотивации получения образования в течение всей жизни, развитие навыков социального проектирования, функциональной грамотности, исследовательских умений. </w:t>
      </w:r>
    </w:p>
    <w:p w:rsidR="00AE4CFA" w:rsidRDefault="002F5F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учитель начальной школы должен владеть не только «жесткими навыками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обеспечивающих качественное решение профессиональных задач (проведение воспитательных мероприятий, уроков, внеурочных занятий), но и «гибкими» навыками (компетенциями, тесно связанными с личными качествами профессионала). В  их числе умение общаться,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стандартно мыслить, принимать решения, работать в команде. </w:t>
      </w:r>
    </w:p>
    <w:p w:rsidR="00AE4CFA" w:rsidRDefault="002F5F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учитель начальных классов должен быть педагогом, воспитателем, психологом и организатором детской деятельности, активным участником общения с учениками, их родителями и коллегами, а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кже исследователем, консультантом. Он должны постоянно совершенствовать свои профессиональную компетентность, вести творческий поиск, обладать хорошими коммуникативными навыками, эрудицией, мобильностью.</w:t>
      </w:r>
    </w:p>
    <w:p w:rsidR="00AE4CFA" w:rsidRDefault="00AE4C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FA" w:rsidRDefault="002F5F7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Технологии, применяемые в профессиональной деятельн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ости </w:t>
      </w:r>
    </w:p>
    <w:p w:rsidR="00AE4CFA" w:rsidRDefault="002F5F7A">
      <w:pPr>
        <w:spacing w:after="0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Высококвалифицированные специалисты в сфере начального общего образования владеют широким спектром современных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технологий</w:t>
      </w:r>
      <w:r>
        <w:t xml:space="preserve"> 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проектная технология, технология проблемного обучения,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технологии, игровые технологии, технология мастерск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их, кейс – технология, технология интегрированного обучения, педагогика сотрудничества, технологии уровневой дифференциации, технология групповой проблемной работы, дистанционные образовательные технологии, технология развития критического мышления, информ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ационно-коммуникационные технологии), позволяющих эффективно решать задачи, связанные с обучением,  воспитанием и развитием обучающихся младших классов</w:t>
      </w:r>
      <w:r>
        <w:t xml:space="preserve">. </w:t>
      </w:r>
    </w:p>
    <w:p w:rsidR="00AE4CFA" w:rsidRDefault="00AE4CFA">
      <w:pPr>
        <w:spacing w:after="0"/>
        <w:ind w:firstLine="709"/>
        <w:jc w:val="both"/>
      </w:pPr>
    </w:p>
    <w:p w:rsidR="00AE4CFA" w:rsidRDefault="00AE4CF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CFA" w:rsidRDefault="002F5F7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внедрения в практику </w:t>
      </w:r>
    </w:p>
    <w:p w:rsidR="00AE4CFA" w:rsidRDefault="00AE4CF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CFA" w:rsidRDefault="002F5F7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Внедрение в практику компетенции «Преподавание в младших классах» обеспечит практическое решение следующих задач:</w:t>
      </w:r>
    </w:p>
    <w:p w:rsidR="00AE4CFA" w:rsidRDefault="002F5F7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формирование высокоэффективного кадрового потенциала для решения образовательных задач на ступени начального общего образования;</w:t>
      </w:r>
    </w:p>
    <w:p w:rsidR="00AE4CFA" w:rsidRDefault="002F5F7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создание </w:t>
      </w:r>
      <w:r>
        <w:rPr>
          <w:rFonts w:ascii="Times New Roman" w:eastAsia="Calibri" w:hAnsi="Times New Roman" w:cs="Times New Roman"/>
          <w:sz w:val="28"/>
          <w:szCs w:val="28"/>
        </w:rPr>
        <w:t>условий для стимулирования роста профессионального мастерства преподавателей, осуществляющих подготовку обучающихся по специальности 44.02.02 «Преподавание в начальных классах»;</w:t>
      </w:r>
    </w:p>
    <w:p w:rsidR="00AE4CFA" w:rsidRDefault="002F5F7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интенсификация подготовки студентов по специальности 44.02.02 «Преподавание </w:t>
      </w:r>
      <w:r>
        <w:rPr>
          <w:rFonts w:ascii="Times New Roman" w:eastAsia="Calibri" w:hAnsi="Times New Roman" w:cs="Times New Roman"/>
          <w:sz w:val="28"/>
          <w:szCs w:val="28"/>
        </w:rPr>
        <w:t>в начальных классах» за счёт освоения цифровых навыков, акценте на практических и востребованных знаниях, модернизации оборудования колледжей.</w:t>
      </w:r>
    </w:p>
    <w:p w:rsidR="00AE4CFA" w:rsidRDefault="00AE4CFA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123113308"/>
    </w:p>
    <w:p w:rsidR="00AE4CFA" w:rsidRDefault="002F5F7A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:rsidR="00AE4CFA" w:rsidRDefault="00AE4CF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CFA" w:rsidRDefault="002F5F7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ФГОС СПО.</w:t>
      </w:r>
    </w:p>
    <w:p w:rsidR="00AE4CFA" w:rsidRDefault="002F5F7A">
      <w:pPr>
        <w:spacing w:after="0"/>
        <w:ind w:left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Федеральный государственный образовательный стандарт среднего профессиональ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ного образования по специальности 44.02.02 Преподавание в начальных классах (утв. </w:t>
      </w:r>
      <w:hyperlink r:id="rId7" w:tooltip="https://base.garant.ru/70809794/" w:history="1">
        <w:r>
          <w:rPr>
            <w:rStyle w:val="afa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приказом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 Министерства образования и науки РФ от 27 ок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тября 2014 г. N 1353)</w:t>
      </w:r>
    </w:p>
    <w:p w:rsidR="00AE4CFA" w:rsidRDefault="002F5F7A">
      <w:pPr>
        <w:pStyle w:val="af4"/>
        <w:numPr>
          <w:ilvl w:val="0"/>
          <w:numId w:val="3"/>
        </w:numPr>
        <w:spacing w:after="0"/>
        <w:ind w:left="851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Профессиональный стандарт;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E4CFA" w:rsidRDefault="002F5F7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(утв. приказом Министерства труда и социальной защиты РФ от 18 октября 2013 г. N 544н)</w:t>
      </w:r>
    </w:p>
    <w:p w:rsidR="00AE4CFA" w:rsidRDefault="002F5F7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ЕТКС</w:t>
      </w:r>
    </w:p>
    <w:p w:rsidR="00AE4CFA" w:rsidRDefault="002F5F7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классификатор профессий рабочих, должностей служащих и тарифных разрядов (Постановление Госстандарта РФ от 26.12.1994 N 367 (ред. от 19.06.2012)</w:t>
      </w:r>
    </w:p>
    <w:p w:rsidR="00AE4CFA" w:rsidRDefault="002F5F7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Квалификационные характеристики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профессиограмма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AE4CFA" w:rsidRDefault="002F5F7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СанПиН 1.2.3685-21 "Гигиенические нормативы и требования к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беспечению безопасности и (или) безвредности для человека факторов среды обитания" (утв. постановлением Главного государственного санитарного врача Российской Федерации от 28 января 2021 г. N 2)</w:t>
      </w:r>
    </w:p>
    <w:p w:rsidR="00AE4CFA" w:rsidRDefault="002F5F7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Санитарные правила СП 2.4.3648-20 "Санитарно-эпидемиологичес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требования к организациям воспитания и обучения, отдыха и оздоровления детей и молодежи" (утв. постановлением Главного государственного санитарного врача Российской Федерации от 28 сентября 2020 г. N 28 (далее - Санитарно-эпидемиологические требования)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E4CFA" w:rsidRDefault="00AE4CFA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AE4CFA" w:rsidRDefault="002F5F7A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AE4CFA" w:rsidRDefault="00AE4CFA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AE4CFA">
        <w:tc>
          <w:tcPr>
            <w:tcW w:w="529" w:type="pct"/>
            <w:shd w:val="clear" w:color="auto" w:fill="92D050"/>
          </w:tcPr>
          <w:p w:rsidR="00AE4CFA" w:rsidRDefault="002F5F7A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:rsidR="00AE4CFA" w:rsidRDefault="002F5F7A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AE4CFA">
        <w:tc>
          <w:tcPr>
            <w:tcW w:w="529" w:type="pct"/>
            <w:shd w:val="clear" w:color="auto" w:fill="BFBFBF"/>
          </w:tcPr>
          <w:p w:rsidR="00AE4CFA" w:rsidRDefault="002F5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AE4CFA" w:rsidRDefault="002F5F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Педагогическая деятельность по проектированию, реализации и анализу процесса обучения в начальном общем образовании</w:t>
            </w:r>
          </w:p>
        </w:tc>
      </w:tr>
      <w:tr w:rsidR="00AE4CFA">
        <w:tc>
          <w:tcPr>
            <w:tcW w:w="529" w:type="pct"/>
            <w:shd w:val="clear" w:color="auto" w:fill="BFBFBF"/>
          </w:tcPr>
          <w:p w:rsidR="00AE4CFA" w:rsidRDefault="002F5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AE4CFA" w:rsidRDefault="002F5F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Педагогическая деятельность по проектированию, реализации и анализу внеурочной деятельности обучающ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ихся</w:t>
            </w:r>
          </w:p>
        </w:tc>
      </w:tr>
      <w:tr w:rsidR="00AE4CFA">
        <w:tc>
          <w:tcPr>
            <w:tcW w:w="529" w:type="pct"/>
            <w:shd w:val="clear" w:color="auto" w:fill="BFBFBF"/>
          </w:tcPr>
          <w:p w:rsidR="00AE4CFA" w:rsidRDefault="002F5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:rsidR="00AE4CFA" w:rsidRDefault="002F5F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Воспитательная деятельность, в том числе классное руководство</w:t>
            </w:r>
          </w:p>
        </w:tc>
      </w:tr>
    </w:tbl>
    <w:p w:rsidR="00AE4CFA" w:rsidRDefault="00AE4CF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4CFA" w:rsidRDefault="00AE4CFA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4CFA" w:rsidRDefault="00AE4CF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E4CFA" w:rsidRDefault="00AE4CF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E4CFA" w:rsidRDefault="00AE4CF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E4CFA" w:rsidRDefault="00AE4CF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E4CFA" w:rsidRDefault="00AE4CF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E4CF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4CFA" w:rsidRDefault="002F5F7A">
      <w:pPr>
        <w:spacing w:after="0" w:line="240" w:lineRule="auto"/>
      </w:pPr>
      <w:r>
        <w:separator/>
      </w:r>
    </w:p>
  </w:endnote>
  <w:endnote w:type="continuationSeparator" w:id="0">
    <w:p w:rsidR="00AE4CFA" w:rsidRDefault="002F5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EndPr/>
    <w:sdtContent>
      <w:p w:rsidR="00AE4CFA" w:rsidRDefault="002F5F7A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:rsidR="00AE4CFA" w:rsidRDefault="00AE4CFA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4CFA" w:rsidRDefault="002F5F7A">
      <w:pPr>
        <w:spacing w:after="0" w:line="240" w:lineRule="auto"/>
      </w:pPr>
      <w:r>
        <w:separator/>
      </w:r>
    </w:p>
  </w:footnote>
  <w:footnote w:type="continuationSeparator" w:id="0">
    <w:p w:rsidR="00AE4CFA" w:rsidRDefault="002F5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73A63"/>
    <w:multiLevelType w:val="hybridMultilevel"/>
    <w:tmpl w:val="FFFFFFFF"/>
    <w:lvl w:ilvl="0" w:tplc="6D58384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E3A7DA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F7CA5C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7448AC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B04D3A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3481CF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A0CA6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8066FC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08E31B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28D35AB"/>
    <w:multiLevelType w:val="multilevel"/>
    <w:tmpl w:val="E828FA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63131FF7"/>
    <w:multiLevelType w:val="hybridMultilevel"/>
    <w:tmpl w:val="FFFFFFFF"/>
    <w:lvl w:ilvl="0" w:tplc="D88E74E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5040D4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A7A841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D32267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6AE38D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16E1B5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246B42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7D45C4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874467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97010187">
    <w:abstractNumId w:val="1"/>
  </w:num>
  <w:num w:numId="2" w16cid:durableId="1604799513">
    <w:abstractNumId w:val="0"/>
  </w:num>
  <w:num w:numId="3" w16cid:durableId="509951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FA"/>
    <w:rsid w:val="002F5F7A"/>
    <w:rsid w:val="00AE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D6A46-6F73-9F41-AFFE-858793B5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List Paragraph"/>
    <w:basedOn w:val="a"/>
    <w:link w:val="af5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5">
    <w:name w:val="Абзац списка Знак"/>
    <w:basedOn w:val="a0"/>
    <w:link w:val="af4"/>
    <w:uiPriority w:val="34"/>
    <w:rPr>
      <w:rFonts w:ascii="Calibri" w:eastAsia="Calibri" w:hAnsi="Calibri" w:cs="Times New Roman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yperlink" Target="https://base.garant.ru/70809794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1085</Words>
  <Characters>6187</Characters>
  <Application>Microsoft Office Word</Application>
  <DocSecurity>0</DocSecurity>
  <Lines>51</Lines>
  <Paragraphs>14</Paragraphs>
  <ScaleCrop>false</ScaleCrop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79174724927</cp:lastModifiedBy>
  <cp:revision>2</cp:revision>
  <dcterms:created xsi:type="dcterms:W3CDTF">2023-04-14T06:13:00Z</dcterms:created>
  <dcterms:modified xsi:type="dcterms:W3CDTF">2023-04-14T06:13:00Z</dcterms:modified>
</cp:coreProperties>
</file>